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0B" w:rsidRPr="00195F0B" w:rsidRDefault="00195F0B" w:rsidP="00195F0B">
      <w:pPr>
        <w:autoSpaceDE w:val="0"/>
        <w:jc w:val="center"/>
        <w:rPr>
          <w:rFonts w:eastAsia="方正小标宋简体"/>
          <w:color w:val="FF0000"/>
          <w:spacing w:val="28"/>
          <w:sz w:val="90"/>
          <w:szCs w:val="90"/>
        </w:rPr>
      </w:pPr>
      <w:r>
        <w:rPr>
          <w:rFonts w:eastAsia="方正小标宋简体"/>
          <w:color w:val="FF0000"/>
          <w:spacing w:val="28"/>
          <w:sz w:val="90"/>
          <w:szCs w:val="90"/>
        </w:rPr>
        <w:t>彭阳县人民法院文件</w:t>
      </w:r>
    </w:p>
    <w:p w:rsidR="00195F0B" w:rsidRPr="00A80A49" w:rsidRDefault="00195F0B" w:rsidP="00195F0B">
      <w:pPr>
        <w:spacing w:line="560" w:lineRule="exact"/>
        <w:ind w:firstLine="640"/>
        <w:jc w:val="center"/>
        <w:rPr>
          <w:rFonts w:ascii="仿宋_GB2312" w:eastAsia="仿宋_GB2312"/>
          <w:color w:val="000000"/>
          <w:sz w:val="32"/>
          <w:szCs w:val="32"/>
        </w:rPr>
      </w:pPr>
      <w:r w:rsidRPr="00A80A49">
        <w:rPr>
          <w:rFonts w:ascii="仿宋_GB2312" w:eastAsia="仿宋_GB2312" w:hint="eastAsia"/>
          <w:color w:val="000000"/>
          <w:sz w:val="32"/>
          <w:szCs w:val="32"/>
        </w:rPr>
        <w:t>彭法〔20</w:t>
      </w:r>
      <w:r>
        <w:rPr>
          <w:rFonts w:ascii="仿宋_GB2312" w:eastAsia="仿宋_GB2312" w:hint="eastAsia"/>
          <w:color w:val="000000"/>
          <w:sz w:val="32"/>
          <w:szCs w:val="32"/>
        </w:rPr>
        <w:t>21</w:t>
      </w:r>
      <w:r w:rsidRPr="00A80A49"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int="eastAsia"/>
          <w:color w:val="000000"/>
          <w:sz w:val="32"/>
          <w:szCs w:val="32"/>
        </w:rPr>
        <w:t>32</w:t>
      </w:r>
      <w:r w:rsidRPr="00A80A49"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195F0B" w:rsidRPr="00F57B4A" w:rsidRDefault="00195F0B" w:rsidP="00195F0B">
      <w:pPr>
        <w:tabs>
          <w:tab w:val="left" w:pos="249"/>
        </w:tabs>
        <w:spacing w:line="560" w:lineRule="exact"/>
        <w:rPr>
          <w:rFonts w:ascii="Calibri" w:eastAsia="方正小标宋简体" w:hAnsi="Calibri"/>
          <w:b/>
          <w:sz w:val="44"/>
          <w:szCs w:val="44"/>
        </w:rPr>
      </w:pPr>
      <w:r w:rsidRPr="00F57B4A">
        <w:rPr>
          <w:rFonts w:eastAsia="黑体"/>
          <w:b/>
          <w:color w:val="FF0000"/>
          <w:sz w:val="44"/>
          <w:szCs w:val="44"/>
          <w:u w:val="thick"/>
        </w:rPr>
        <w:t xml:space="preserve">                                     </w:t>
      </w:r>
      <w:r w:rsidRPr="00F57B4A">
        <w:rPr>
          <w:rFonts w:eastAsia="黑体" w:hint="eastAsia"/>
          <w:b/>
          <w:color w:val="FF0000"/>
          <w:sz w:val="44"/>
          <w:szCs w:val="44"/>
          <w:u w:val="thick"/>
        </w:rPr>
        <w:t xml:space="preserve"> </w:t>
      </w:r>
      <w:r w:rsidRPr="00F57B4A">
        <w:rPr>
          <w:rFonts w:eastAsia="黑体"/>
          <w:b/>
          <w:color w:val="FF0000"/>
          <w:sz w:val="44"/>
          <w:szCs w:val="44"/>
          <w:u w:val="thick"/>
        </w:rPr>
        <w:t xml:space="preserve">  </w:t>
      </w:r>
      <w:r w:rsidRPr="00F57B4A">
        <w:rPr>
          <w:rFonts w:eastAsia="黑体"/>
          <w:b/>
          <w:color w:val="FFFFFF"/>
          <w:sz w:val="44"/>
          <w:szCs w:val="44"/>
          <w:u w:val="thick"/>
        </w:rPr>
        <w:t xml:space="preserve"> </w:t>
      </w:r>
    </w:p>
    <w:p w:rsidR="00C7400F" w:rsidRPr="00195F0B" w:rsidRDefault="00C7400F"/>
    <w:p w:rsidR="00180607" w:rsidRDefault="00180607" w:rsidP="00195F0B">
      <w:pPr>
        <w:adjustRightInd w:val="0"/>
        <w:snapToGrid w:val="0"/>
        <w:spacing w:line="50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关于印发彭阳县法院普法责任制</w:t>
      </w:r>
    </w:p>
    <w:p w:rsidR="00180607" w:rsidRDefault="00180607" w:rsidP="00195F0B">
      <w:pPr>
        <w:adjustRightInd w:val="0"/>
        <w:snapToGrid w:val="0"/>
        <w:spacing w:line="50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“四清单一办法”的通知</w:t>
      </w:r>
    </w:p>
    <w:p w:rsidR="00180607" w:rsidRDefault="00180607" w:rsidP="00195F0B">
      <w:pPr>
        <w:adjustRightInd w:val="0"/>
        <w:snapToGrid w:val="0"/>
        <w:spacing w:line="500" w:lineRule="exact"/>
        <w:jc w:val="center"/>
        <w:textAlignment w:val="baseline"/>
        <w:rPr>
          <w:rFonts w:ascii="方正大标宋简体" w:eastAsia="方正大标宋简体" w:hAnsi="方正大标宋简体"/>
          <w:b/>
          <w:sz w:val="36"/>
        </w:rPr>
      </w:pPr>
    </w:p>
    <w:p w:rsidR="00180607" w:rsidRPr="00071B4F" w:rsidRDefault="00180607" w:rsidP="00195F0B">
      <w:pPr>
        <w:adjustRightInd w:val="0"/>
        <w:snapToGrid w:val="0"/>
        <w:spacing w:line="5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071B4F">
        <w:rPr>
          <w:rFonts w:ascii="Times New Roman" w:eastAsia="仿宋_GB2312" w:hAnsi="Times New Roman"/>
          <w:sz w:val="32"/>
          <w:szCs w:val="32"/>
        </w:rPr>
        <w:t>本院各部门：</w:t>
      </w:r>
    </w:p>
    <w:p w:rsidR="00180607" w:rsidRDefault="00180607" w:rsidP="00195F0B">
      <w:pPr>
        <w:spacing w:line="500" w:lineRule="exact"/>
        <w:ind w:firstLineChars="200" w:firstLine="640"/>
        <w:jc w:val="left"/>
      </w:pPr>
      <w:r>
        <w:rPr>
          <w:rFonts w:ascii="仿宋_GB2312" w:eastAsia="仿宋_GB2312" w:cs="仿宋_GB2312"/>
          <w:sz w:val="32"/>
          <w:szCs w:val="32"/>
        </w:rPr>
        <w:t>根据</w:t>
      </w:r>
      <w:r w:rsidR="001A477D">
        <w:rPr>
          <w:rFonts w:ascii="仿宋_GB2312" w:eastAsia="仿宋_GB2312" w:cs="仿宋_GB2312" w:hint="eastAsia"/>
          <w:sz w:val="32"/>
          <w:szCs w:val="32"/>
        </w:rPr>
        <w:t>县委全面依法治县委员会守法普法协调小组</w:t>
      </w:r>
      <w:r w:rsidRPr="001A477D">
        <w:rPr>
          <w:rFonts w:ascii="仿宋_GB2312" w:eastAsia="仿宋_GB2312" w:cs="仿宋_GB2312" w:hint="eastAsia"/>
          <w:sz w:val="32"/>
          <w:szCs w:val="32"/>
        </w:rPr>
        <w:t>《</w:t>
      </w:r>
      <w:r w:rsidRPr="001A477D">
        <w:rPr>
          <w:rFonts w:ascii="仿宋_GB2312" w:eastAsia="仿宋_GB2312" w:hAnsi="仿宋_GB2312" w:cs="仿宋_GB2312" w:hint="eastAsia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做好2021</w:t>
      </w:r>
      <w:r w:rsidR="001A477D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普法责任</w:t>
      </w:r>
      <w:r w:rsidR="001A477D">
        <w:rPr>
          <w:rFonts w:ascii="仿宋_GB2312" w:eastAsia="仿宋_GB2312" w:hAnsi="仿宋_GB2312" w:cs="仿宋_GB2312" w:hint="eastAsia"/>
          <w:sz w:val="32"/>
          <w:szCs w:val="32"/>
        </w:rPr>
        <w:t>制</w:t>
      </w:r>
      <w:r>
        <w:rPr>
          <w:rFonts w:ascii="仿宋_GB2312" w:eastAsia="仿宋_GB2312" w:hAnsi="仿宋_GB2312" w:cs="仿宋_GB2312" w:hint="eastAsia"/>
          <w:sz w:val="32"/>
          <w:szCs w:val="32"/>
        </w:rPr>
        <w:t>“四清单一办法”修订工作的通知</w:t>
      </w:r>
      <w:r>
        <w:rPr>
          <w:rFonts w:ascii="仿宋_GB2312" w:eastAsia="仿宋_GB2312" w:cs="仿宋_GB2312" w:hint="eastAsia"/>
          <w:sz w:val="32"/>
          <w:szCs w:val="32"/>
        </w:rPr>
        <w:t>》精神，结合年度普法重点任务，现将修订后的《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彭阳县法院普法责任制四个清单工作分解表</w:t>
      </w:r>
      <w:r>
        <w:rPr>
          <w:rFonts w:ascii="仿宋_GB2312" w:eastAsia="仿宋_GB2312" w:cs="仿宋_GB2312" w:hint="eastAsia"/>
          <w:sz w:val="32"/>
          <w:szCs w:val="32"/>
        </w:rPr>
        <w:t>》和《彭阳县</w:t>
      </w:r>
      <w:r w:rsidR="001A477D">
        <w:rPr>
          <w:rFonts w:ascii="仿宋_GB2312" w:eastAsia="仿宋_GB2312" w:cs="仿宋_GB2312" w:hint="eastAsia"/>
          <w:sz w:val="32"/>
          <w:szCs w:val="32"/>
        </w:rPr>
        <w:t>法院</w:t>
      </w:r>
      <w:r>
        <w:rPr>
          <w:rFonts w:ascii="仿宋_GB2312" w:eastAsia="仿宋_GB2312" w:cs="仿宋_GB2312" w:hint="eastAsia"/>
          <w:sz w:val="32"/>
          <w:szCs w:val="32"/>
        </w:rPr>
        <w:t>普法工作考核办法》印发给你们，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请抓好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落实。</w:t>
      </w:r>
    </w:p>
    <w:p w:rsidR="00180607" w:rsidRDefault="00180607" w:rsidP="00195F0B">
      <w:pPr>
        <w:pStyle w:val="a6"/>
        <w:widowControl/>
        <w:spacing w:line="500" w:lineRule="exact"/>
        <w:rPr>
          <w:rFonts w:ascii="仿宋_GB2312" w:eastAsia="仿宋_GB2312" w:cs="仿宋_GB2312"/>
          <w:sz w:val="32"/>
          <w:szCs w:val="32"/>
        </w:rPr>
      </w:pPr>
    </w:p>
    <w:p w:rsidR="00180607" w:rsidRDefault="00180607" w:rsidP="00195F0B">
      <w:pPr>
        <w:pStyle w:val="a6"/>
        <w:widowControl/>
        <w:spacing w:line="500" w:lineRule="exact"/>
        <w:rPr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附件：1、彭阳县法院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普法责任制四个清单工作分解表</w:t>
      </w:r>
    </w:p>
    <w:p w:rsidR="00180607" w:rsidRDefault="00180607" w:rsidP="00195F0B">
      <w:pPr>
        <w:pStyle w:val="a6"/>
        <w:widowControl/>
        <w:spacing w:line="500" w:lineRule="exact"/>
        <w:ind w:firstLineChars="300" w:firstLine="9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2、彭阳县法院普法工作考核办法</w:t>
      </w:r>
    </w:p>
    <w:p w:rsidR="00180607" w:rsidRDefault="00180607" w:rsidP="00195F0B">
      <w:pPr>
        <w:pStyle w:val="a6"/>
        <w:widowControl/>
        <w:spacing w:line="500" w:lineRule="exact"/>
        <w:rPr>
          <w:rFonts w:ascii="仿宋_GB2312" w:eastAsia="仿宋_GB2312" w:cs="仿宋_GB2312"/>
          <w:sz w:val="32"/>
          <w:szCs w:val="32"/>
        </w:rPr>
      </w:pPr>
    </w:p>
    <w:p w:rsidR="00180607" w:rsidRDefault="00180607" w:rsidP="00195F0B">
      <w:pPr>
        <w:adjustRightInd w:val="0"/>
        <w:snapToGrid w:val="0"/>
        <w:spacing w:line="500" w:lineRule="exact"/>
        <w:ind w:rightChars="200" w:right="420" w:firstLineChars="200" w:firstLine="640"/>
        <w:jc w:val="left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  </w:t>
      </w:r>
      <w:r w:rsidR="0040080E"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 xml:space="preserve"> </w:t>
      </w:r>
      <w:r w:rsidR="0040080E"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彭阳县人民法院</w:t>
      </w:r>
    </w:p>
    <w:p w:rsidR="00180607" w:rsidRDefault="00180607" w:rsidP="00195F0B">
      <w:pPr>
        <w:widowControl/>
        <w:spacing w:line="500" w:lineRule="exact"/>
        <w:jc w:val="center"/>
        <w:textAlignment w:val="center"/>
        <w:rPr>
          <w:rFonts w:ascii="仿宋_GB2312" w:eastAsia="仿宋_GB2312" w:hAnsi="仿宋_GB2312"/>
          <w:sz w:val="32"/>
        </w:rPr>
      </w:pPr>
      <w:bookmarkStart w:id="0" w:name="_GoBack"/>
      <w:bookmarkEnd w:id="0"/>
      <w:r>
        <w:rPr>
          <w:rFonts w:ascii="仿宋_GB2312" w:eastAsia="仿宋_GB2312" w:hAnsi="仿宋_GB2312" w:hint="eastAsia"/>
          <w:sz w:val="32"/>
        </w:rPr>
        <w:t xml:space="preserve">            </w:t>
      </w:r>
      <w:r w:rsidR="005A6E01">
        <w:rPr>
          <w:rFonts w:ascii="仿宋_GB2312" w:eastAsia="仿宋_GB2312" w:hAnsi="仿宋_GB2312" w:hint="eastAsia"/>
          <w:sz w:val="32"/>
        </w:rPr>
        <w:t xml:space="preserve">       </w:t>
      </w:r>
      <w:r>
        <w:rPr>
          <w:rFonts w:ascii="仿宋_GB2312" w:eastAsia="仿宋_GB2312" w:hAnsi="仿宋_GB2312" w:hint="eastAsia"/>
          <w:sz w:val="32"/>
        </w:rPr>
        <w:t>2021年5月</w:t>
      </w:r>
      <w:r w:rsidR="00C7400F">
        <w:rPr>
          <w:rFonts w:ascii="仿宋_GB2312" w:eastAsia="仿宋_GB2312" w:hAnsi="仿宋_GB2312" w:hint="eastAsia"/>
          <w:sz w:val="32"/>
        </w:rPr>
        <w:t>18</w:t>
      </w:r>
      <w:r>
        <w:rPr>
          <w:rFonts w:ascii="仿宋_GB2312" w:eastAsia="仿宋_GB2312" w:hAnsi="仿宋_GB2312" w:hint="eastAsia"/>
          <w:sz w:val="32"/>
        </w:rPr>
        <w:t xml:space="preserve">日 </w:t>
      </w:r>
    </w:p>
    <w:p w:rsidR="00180607" w:rsidRDefault="00180607" w:rsidP="00C7400F">
      <w:pPr>
        <w:pStyle w:val="a5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180607" w:rsidRDefault="000471A4" w:rsidP="0018060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 w:rsidRPr="000471A4">
        <w:rPr>
          <w:sz w:val="28"/>
          <w:szCs w:val="24"/>
        </w:rPr>
        <w:pict>
          <v:line id="_x0000_s1026" style="position:absolute;left:0;text-align:left;z-index:251660288;mso-width-relative:page;mso-height-relative:page" from="-22.95pt,.15pt" to="444.3pt,.15pt" o:gfxdata="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Ifg39UAAAAFAQAADwAAAAAAAAABACAAAAAiAAAAZHJzL2Rvd25yZXYueG1sUEsBAhQAFAAA&#10;AAgAh07iQJ2qoCHyAQAAvQMAAA4AAAAAAAAAAQAgAAAAJAEAAGRycy9lMm9Eb2MueG1sUEsFBgAA&#10;AAAGAAYAWQEAAIgFAAAAAA==&#10;" strokecolor="black [3213]" strokeweight="1.5pt">
            <v:stroke joinstyle="miter"/>
          </v:line>
        </w:pict>
      </w:r>
      <w:r w:rsidR="00180607">
        <w:rPr>
          <w:rFonts w:ascii="仿宋_GB2312" w:eastAsia="仿宋_GB2312" w:hAnsi="仿宋_GB2312" w:cs="仿宋_GB2312" w:hint="eastAsia"/>
          <w:sz w:val="28"/>
          <w:szCs w:val="28"/>
        </w:rPr>
        <w:t>抄送：区高院，市中院，县法治办</w:t>
      </w:r>
      <w:r w:rsidR="00195F0B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180607" w:rsidRDefault="00180607" w:rsidP="00180607">
      <w:pPr>
        <w:spacing w:line="560" w:lineRule="exact"/>
        <w:ind w:leftChars="400" w:left="84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本院各院长，党组成员，审判委员会专职委员</w:t>
      </w:r>
      <w:r w:rsidR="00195F0B"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</w:t>
      </w:r>
    </w:p>
    <w:p w:rsidR="00C7400F" w:rsidRDefault="000471A4" w:rsidP="00180607">
      <w:pPr>
        <w:pStyle w:val="a5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0471A4">
        <w:rPr>
          <w:rFonts w:ascii="Calibri" w:hAnsi="Calibri"/>
          <w:sz w:val="28"/>
        </w:rPr>
        <w:pict>
          <v:line id="_x0000_s1028" style="position:absolute;left:0;text-align:left;z-index:251662336;mso-width-relative:page;mso-height-relative:page" from="-24.45pt,28.9pt" to="442.8pt,28.9pt" o:gfxdata="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OMVgtkA&#10;AAAJAQAADwAAAAAAAAABACAAAAAiAAAAZHJzL2Rvd25yZXYueG1sUEsBAhQAFAAAAAgAh07iQER5&#10;cJ/lAQAAsgMAAA4AAAAAAAAAAQAgAAAAKAEAAGRycy9lMm9Eb2MueG1sUEsFBgAAAAAGAAYAWQEA&#10;AH8FAAAAAA==&#10;" strokecolor="black [3213]" strokeweight="1.5pt">
            <v:stroke joinstyle="miter"/>
          </v:line>
        </w:pict>
      </w:r>
      <w:r w:rsidRPr="000471A4">
        <w:rPr>
          <w:rFonts w:ascii="Calibri" w:hAnsi="Calibri"/>
          <w:sz w:val="28"/>
        </w:rPr>
        <w:pict>
          <v:line id="_x0000_s1027" style="position:absolute;left:0;text-align:left;z-index:251661312;mso-width-relative:page;mso-height-relative:page" from="-25.95pt,2.5pt" to="441.3pt,2.5pt" o:gfxdata="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dyygbWAAAABwEA&#10;AA8AAAAAAAAAAQAgAAAAIgAAAGRycy9kb3ducmV2LnhtbFBLAQIUABQAAAAIAIdO4kDb+RJS4wEA&#10;ALEDAAAOAAAAAAAAAAEAIAAAACUBAABkcnMvZTJvRG9jLnhtbFBLBQYAAAAABgAGAFkBAAB6BQAA&#10;AAA=&#10;" strokecolor="black [3213]">
            <v:stroke joinstyle="miter"/>
          </v:line>
        </w:pict>
      </w:r>
      <w:r w:rsidR="00180607">
        <w:rPr>
          <w:rFonts w:ascii="仿宋_GB2312" w:eastAsia="仿宋_GB2312" w:hAnsi="仿宋_GB2312" w:cs="仿宋_GB2312" w:hint="eastAsia"/>
          <w:sz w:val="28"/>
          <w:szCs w:val="28"/>
        </w:rPr>
        <w:t>彭阳县人民法院</w:t>
      </w:r>
      <w:r w:rsidR="001A477D">
        <w:rPr>
          <w:rFonts w:ascii="仿宋_GB2312" w:eastAsia="仿宋_GB2312" w:hAnsi="仿宋_GB2312" w:cs="仿宋_GB2312" w:hint="eastAsia"/>
          <w:sz w:val="28"/>
          <w:szCs w:val="28"/>
        </w:rPr>
        <w:t>综合</w:t>
      </w:r>
      <w:r w:rsidR="00180607">
        <w:rPr>
          <w:rFonts w:ascii="仿宋_GB2312" w:eastAsia="仿宋_GB2312" w:hAnsi="仿宋_GB2312" w:cs="仿宋_GB2312" w:hint="eastAsia"/>
          <w:sz w:val="28"/>
          <w:szCs w:val="28"/>
        </w:rPr>
        <w:t>办公室</w:t>
      </w:r>
      <w:r w:rsidR="001A477D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</w:t>
      </w:r>
      <w:r w:rsidR="00180607">
        <w:rPr>
          <w:rFonts w:ascii="仿宋_GB2312" w:eastAsia="仿宋_GB2312" w:hAnsi="仿宋_GB2312" w:cs="仿宋_GB2312" w:hint="eastAsia"/>
          <w:sz w:val="28"/>
          <w:szCs w:val="28"/>
        </w:rPr>
        <w:t>2021年5月</w:t>
      </w:r>
      <w:r w:rsidR="00C7400F">
        <w:rPr>
          <w:rFonts w:ascii="仿宋_GB2312" w:eastAsia="仿宋_GB2312" w:hAnsi="仿宋_GB2312" w:cs="仿宋_GB2312" w:hint="eastAsia"/>
          <w:sz w:val="28"/>
          <w:szCs w:val="28"/>
        </w:rPr>
        <w:t>18</w:t>
      </w:r>
      <w:r w:rsidR="00180607">
        <w:rPr>
          <w:rFonts w:ascii="仿宋_GB2312" w:eastAsia="仿宋_GB2312" w:hAnsi="仿宋_GB2312" w:cs="仿宋_GB2312" w:hint="eastAsia"/>
          <w:sz w:val="28"/>
          <w:szCs w:val="28"/>
        </w:rPr>
        <w:t xml:space="preserve">日印发   </w:t>
      </w:r>
    </w:p>
    <w:p w:rsidR="00180607" w:rsidRPr="00C7400F" w:rsidRDefault="00180607" w:rsidP="00C7400F">
      <w:pPr>
        <w:sectPr w:rsidR="00180607" w:rsidRPr="00C7400F" w:rsidSect="00195F0B">
          <w:footerReference w:type="default" r:id="rId7"/>
          <w:pgSz w:w="11906" w:h="16838"/>
          <w:pgMar w:top="2098" w:right="1588" w:bottom="1985" w:left="1701" w:header="851" w:footer="992" w:gutter="0"/>
          <w:pgNumType w:fmt="numberInDash"/>
          <w:cols w:space="425"/>
          <w:docGrid w:type="lines" w:linePitch="312"/>
        </w:sectPr>
      </w:pPr>
    </w:p>
    <w:tbl>
      <w:tblPr>
        <w:tblW w:w="14880" w:type="dxa"/>
        <w:tblInd w:w="-180" w:type="dxa"/>
        <w:tblLayout w:type="fixed"/>
        <w:tblLook w:val="04A0"/>
      </w:tblPr>
      <w:tblGrid>
        <w:gridCol w:w="2475"/>
        <w:gridCol w:w="915"/>
        <w:gridCol w:w="855"/>
        <w:gridCol w:w="1215"/>
        <w:gridCol w:w="1260"/>
        <w:gridCol w:w="1095"/>
        <w:gridCol w:w="3345"/>
        <w:gridCol w:w="1590"/>
        <w:gridCol w:w="2130"/>
      </w:tblGrid>
      <w:tr w:rsidR="00F15154" w:rsidRPr="00F15154" w:rsidTr="00DC199D">
        <w:trPr>
          <w:trHeight w:val="580"/>
        </w:trPr>
        <w:tc>
          <w:tcPr>
            <w:tcW w:w="14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154" w:rsidRPr="00F15154" w:rsidRDefault="0040080E" w:rsidP="00F151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附件1.</w:t>
            </w:r>
          </w:p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彭阳县法院</w:t>
            </w:r>
            <w:r w:rsidRPr="00F15154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普法责任制四个清单工作分解表</w:t>
            </w:r>
          </w:p>
        </w:tc>
      </w:tr>
      <w:tr w:rsidR="00F15154" w:rsidRPr="00F15154" w:rsidTr="00DC199D">
        <w:trPr>
          <w:trHeight w:val="580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154" w:rsidRPr="00F15154" w:rsidRDefault="009C1CA5" w:rsidP="00F1515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内容</w:t>
            </w:r>
            <w:r w:rsidR="004D65C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清</w:t>
            </w:r>
            <w:r w:rsidR="00F15154" w:rsidRPr="00F15154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单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F15154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责任清单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F15154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措施清单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F15154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标准清单</w:t>
            </w:r>
          </w:p>
        </w:tc>
      </w:tr>
      <w:tr w:rsidR="00F15154" w:rsidRPr="00F15154" w:rsidTr="00DC199D">
        <w:trPr>
          <w:trHeight w:val="570"/>
        </w:trPr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154" w:rsidRPr="00F15154" w:rsidRDefault="00F15154" w:rsidP="00F15154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责任</w:t>
            </w:r>
          </w:p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领导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普法对象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宣传</w:t>
            </w:r>
          </w:p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载体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活动方式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组织领导</w:t>
            </w: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方面（40分）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普法工作开展</w:t>
            </w:r>
          </w:p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方面（60分）</w:t>
            </w:r>
          </w:p>
        </w:tc>
      </w:tr>
      <w:tr w:rsidR="00384D1E" w:rsidRPr="00F15154" w:rsidTr="00384D1E">
        <w:trPr>
          <w:trHeight w:hRule="exact" w:val="165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习近平法治思想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魏凯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D1E" w:rsidRPr="00F15154" w:rsidRDefault="001A477D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张卫宁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1A477D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本院干警</w:t>
            </w: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基层群众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Default="00384D1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网络平台</w:t>
            </w:r>
          </w:p>
          <w:p w:rsidR="00384D1E" w:rsidRPr="009C1CA5" w:rsidRDefault="00384D1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门户网站</w:t>
            </w:r>
          </w:p>
          <w:p w:rsidR="00384D1E" w:rsidRPr="009C1CA5" w:rsidRDefault="00384D1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电子屏</w:t>
            </w:r>
          </w:p>
          <w:p w:rsidR="00384D1E" w:rsidRPr="009C1CA5" w:rsidRDefault="00384D1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展板</w:t>
            </w:r>
          </w:p>
          <w:p w:rsidR="00384D1E" w:rsidRPr="009C1CA5" w:rsidRDefault="00384D1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横幅</w:t>
            </w:r>
          </w:p>
          <w:p w:rsidR="00384D1E" w:rsidRPr="009C1CA5" w:rsidRDefault="00384D1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宣传彩页</w:t>
            </w:r>
          </w:p>
          <w:p w:rsidR="00384D1E" w:rsidRPr="009C1CA5" w:rsidRDefault="00384D1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法治讲堂</w:t>
            </w: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法律书籍</w:t>
            </w:r>
          </w:p>
          <w:p w:rsidR="00384D1E" w:rsidRPr="009C1CA5" w:rsidRDefault="00384D1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培训班</w:t>
            </w: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知识竞赛</w:t>
            </w:r>
          </w:p>
          <w:p w:rsidR="00384D1E" w:rsidRDefault="00384D1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微信</w:t>
            </w:r>
            <w:proofErr w:type="gramEnd"/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上街宣传</w:t>
            </w:r>
          </w:p>
          <w:p w:rsidR="00384D1E" w:rsidRPr="009C1CA5" w:rsidRDefault="00384D1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集体会议</w:t>
            </w:r>
          </w:p>
          <w:p w:rsidR="00384D1E" w:rsidRDefault="00384D1E" w:rsidP="00384D1E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384D1E" w:rsidRPr="00F15154" w:rsidRDefault="00384D1E" w:rsidP="00F1515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把习近</w:t>
            </w:r>
            <w:proofErr w:type="gramEnd"/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平法治思想列入党委（党组）中心组学习内容和干部理论学习内容；举办专题培训班；通过法宣在线、学习强国、</w:t>
            </w:r>
            <w:proofErr w:type="gramStart"/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等网络平台学习宣传</w:t>
            </w:r>
            <w:r w:rsidR="001A47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CA5" w:rsidRDefault="009C1CA5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="00384D1E"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制定年度普法规划，重大宣传活动有安排，有总结；</w:t>
            </w:r>
          </w:p>
          <w:p w:rsidR="00384D1E" w:rsidRPr="00F15154" w:rsidRDefault="009C1CA5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="00384D1E"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严格落实主要负责人履行推进法治建设第一责任人职责规定，坚持领导带头学法用法，坚持“一把手”亲自抓部署抓落实。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9C1CA5" w:rsidP="00384D1E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="00384D1E"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组织召开党组会、党组（中心组）学习会、全体干警大会、党支部大会等会议进行专题学习。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="00384D1E"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邀请专家举办学习专题讲座。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 w:rsidR="00384D1E"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坚持日常宣传和主题宣传相结合，组织开展“国家安全教育日”“国家宪法日”、“宪法宣传周”等主题活动。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 w:rsidR="00384D1E"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开展好集中法治宣传活动，活动有照片、视频和简报信息</w:t>
            </w:r>
            <w:r w:rsidR="00384D1E"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</w:t>
            </w:r>
            <w:r w:rsidR="00384D1E"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坚持线上宣传与线下宣传相结合方式，推动学习常态化</w:t>
            </w:r>
            <w:r w:rsidR="001A47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384D1E" w:rsidRPr="00F15154" w:rsidTr="001A477D">
        <w:trPr>
          <w:trHeight w:hRule="exact" w:val="154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《中华人民共和国宪法》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魏凯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D1E" w:rsidRPr="00F15154" w:rsidRDefault="001A477D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孙彦龙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1A477D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综合办公室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本院干警</w:t>
            </w: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基层群众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组织开展“12·4”国家宪法日和“宪法宣传周”活动；开展“我与宪法”优秀微视频、法治</w:t>
            </w:r>
            <w:proofErr w:type="gramStart"/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动漫微</w:t>
            </w:r>
            <w:proofErr w:type="gramEnd"/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视频优秀作品征集；通过法治讲堂、网络平台学习宣传宪法</w:t>
            </w:r>
            <w:r w:rsidR="001A47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84D1E" w:rsidRPr="00F15154" w:rsidTr="00384D1E">
        <w:trPr>
          <w:trHeight w:val="108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党内法规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武应龙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张卫宁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领导干部</w:t>
            </w: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党员干部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将党内法规学习宣传融入党史学习教育、党支部“三会一课”等党建活动中；开展党内法规知识竞赛活动</w:t>
            </w:r>
            <w:r w:rsidR="001A47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84D1E" w:rsidRPr="00F15154" w:rsidTr="00384D1E">
        <w:trPr>
          <w:trHeight w:val="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中华人民共和国</w:t>
            </w:r>
          </w:p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民法典</w:t>
            </w:r>
            <w:proofErr w:type="gramStart"/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魏凯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D1E" w:rsidRDefault="001A477D" w:rsidP="006148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孙彦龙</w:t>
            </w:r>
          </w:p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1A477D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综合办公室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本院干警</w:t>
            </w: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基层群众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1A477D" w:rsidP="00384D1E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组织“民法典大讲堂”专题培训会进行专项学习；</w:t>
            </w:r>
            <w:r w:rsidR="00384D1E"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利用微信、微博、门户网站等各种平台、阵地和载体进行法治宣传教育。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1E" w:rsidRPr="00F15154" w:rsidRDefault="00384D1E" w:rsidP="00F1515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266" w:tblpY="327"/>
        <w:tblOverlap w:val="never"/>
        <w:tblW w:w="14880" w:type="dxa"/>
        <w:tblLayout w:type="fixed"/>
        <w:tblLook w:val="04A0"/>
      </w:tblPr>
      <w:tblGrid>
        <w:gridCol w:w="2483"/>
        <w:gridCol w:w="906"/>
        <w:gridCol w:w="864"/>
        <w:gridCol w:w="1200"/>
        <w:gridCol w:w="1245"/>
        <w:gridCol w:w="1117"/>
        <w:gridCol w:w="3360"/>
        <w:gridCol w:w="1590"/>
        <w:gridCol w:w="2115"/>
      </w:tblGrid>
      <w:tr w:rsidR="00F15154" w:rsidRPr="00F15154" w:rsidTr="00DC199D">
        <w:trPr>
          <w:trHeight w:val="580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F15154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责任清单</w:t>
            </w:r>
          </w:p>
        </w:tc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F15154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措施清单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F15154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标准清单</w:t>
            </w:r>
          </w:p>
        </w:tc>
      </w:tr>
      <w:tr w:rsidR="00F15154" w:rsidRPr="00F15154" w:rsidTr="006C2A71">
        <w:trPr>
          <w:trHeight w:val="570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154" w:rsidRPr="00F15154" w:rsidRDefault="00F15154" w:rsidP="00F15154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责任</w:t>
            </w:r>
          </w:p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领导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普法对象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宣传</w:t>
            </w:r>
          </w:p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载体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活动方式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组织领导</w:t>
            </w: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方面（40分）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普法工作开展</w:t>
            </w:r>
          </w:p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方面（60分）</w:t>
            </w:r>
          </w:p>
        </w:tc>
      </w:tr>
      <w:tr w:rsidR="0080660E" w:rsidRPr="00F15154" w:rsidTr="006C2A71">
        <w:trPr>
          <w:trHeight w:hRule="exact" w:val="1483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60E" w:rsidRPr="00F15154" w:rsidRDefault="0080660E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15154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《中华人民共和国刑法》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武应龙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杨占川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刑事审判庭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0E" w:rsidRPr="006148D2" w:rsidRDefault="0080660E" w:rsidP="006148D2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6148D2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本院干警</w:t>
            </w:r>
          </w:p>
          <w:p w:rsidR="006C2A71" w:rsidRPr="006148D2" w:rsidRDefault="0080660E" w:rsidP="006148D2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6148D2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机关干部</w:t>
            </w:r>
          </w:p>
          <w:p w:rsidR="0080660E" w:rsidRPr="00F15154" w:rsidRDefault="006C2A71" w:rsidP="006148D2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6148D2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基层</w:t>
            </w:r>
            <w:r w:rsidR="0080660E" w:rsidRPr="006148D2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群众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60E" w:rsidRPr="009C1CA5" w:rsidRDefault="0080660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集体会议</w:t>
            </w:r>
          </w:p>
          <w:p w:rsidR="0080660E" w:rsidRPr="009C1CA5" w:rsidRDefault="0080660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法治课堂</w:t>
            </w:r>
          </w:p>
          <w:p w:rsidR="0080660E" w:rsidRPr="009C1CA5" w:rsidRDefault="0080660E" w:rsidP="009C1CA5">
            <w:pPr>
              <w:pStyle w:val="a5"/>
              <w:ind w:firstLineChars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现场普法</w:t>
            </w:r>
          </w:p>
          <w:p w:rsidR="0080660E" w:rsidRPr="009C1CA5" w:rsidRDefault="0080660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微信</w:t>
            </w:r>
          </w:p>
          <w:p w:rsidR="0080660E" w:rsidRPr="009C1CA5" w:rsidRDefault="0080660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微博</w:t>
            </w:r>
          </w:p>
          <w:p w:rsidR="0080660E" w:rsidRPr="009C1CA5" w:rsidRDefault="0080660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门户网站</w:t>
            </w:r>
          </w:p>
          <w:p w:rsidR="0080660E" w:rsidRPr="009C1CA5" w:rsidRDefault="0080660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电子屏</w:t>
            </w:r>
          </w:p>
          <w:p w:rsidR="0080660E" w:rsidRPr="009C1CA5" w:rsidRDefault="0080660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展板</w:t>
            </w:r>
          </w:p>
          <w:p w:rsidR="0080660E" w:rsidRPr="009C1CA5" w:rsidRDefault="0080660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横幅</w:t>
            </w:r>
          </w:p>
          <w:p w:rsidR="0080660E" w:rsidRPr="00F15154" w:rsidRDefault="0080660E" w:rsidP="009C1CA5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宣传彩页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60E" w:rsidRPr="009C1CA5" w:rsidRDefault="0080660E" w:rsidP="0080660E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1.组织召开各类会议进行专题学习，利用各种平台、阵地和载体进行形式多样的法治宣传教育。</w:t>
            </w:r>
          </w:p>
          <w:p w:rsidR="0080660E" w:rsidRPr="009C1CA5" w:rsidRDefault="0080660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="006C2A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开展送法进机关、进企业、进校园、进社区、进农村</w:t>
            </w: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等活动。</w:t>
            </w:r>
          </w:p>
          <w:p w:rsidR="0080660E" w:rsidRPr="00F15154" w:rsidRDefault="0080660E" w:rsidP="009C1CA5">
            <w:pPr>
              <w:spacing w:line="320" w:lineRule="exact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3、纳入党组理论学习中心组学习计划和干警年度学习计划，开展以宪法为核心的中国特色社会主义法律体系系统学习，重点学习宪法、立法</w:t>
            </w:r>
            <w:proofErr w:type="gramStart"/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  <w:proofErr w:type="gramEnd"/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、国家安全法、党内法规以及与司法行政相关的法律法规。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CA5" w:rsidRDefault="009C1CA5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="0080660E"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制定年度普法规划，重大宣传活动有安排，有总结；</w:t>
            </w:r>
          </w:p>
          <w:p w:rsidR="0080660E" w:rsidRPr="00F15154" w:rsidRDefault="009C1CA5" w:rsidP="009C1CA5">
            <w:pPr>
              <w:spacing w:line="320" w:lineRule="exact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="0080660E"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督促各部门将保密宣传、应对突发公共事件教育、行政法律法规宣传作为法治文化建设的重要内容抓紧抓实。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60E" w:rsidRPr="009C1CA5" w:rsidRDefault="0080660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1.利用</w:t>
            </w:r>
            <w:proofErr w:type="gramStart"/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微信公众</w:t>
            </w:r>
            <w:proofErr w:type="gramEnd"/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平台、微博、门户网站、电子显示屏、展板、横幅等进行法治宣传。</w:t>
            </w:r>
          </w:p>
          <w:p w:rsidR="0080660E" w:rsidRPr="009C1CA5" w:rsidRDefault="0080660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2.做好“保密宣传月”等特殊时间节点的法律法规宣传。</w:t>
            </w:r>
          </w:p>
          <w:p w:rsidR="0080660E" w:rsidRPr="009C1CA5" w:rsidRDefault="0080660E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3.组织举办突发事件专题培训、理论讲授和集中上课等法治宣传活动，增强干警及广大群众保密意识和应对突发公共事件意识。</w:t>
            </w:r>
          </w:p>
          <w:p w:rsidR="0080660E" w:rsidRPr="00F15154" w:rsidRDefault="0080660E" w:rsidP="009C1CA5">
            <w:pPr>
              <w:spacing w:line="320" w:lineRule="exact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开展好集中法治宣传活动，活动有照片、视频和简报信息</w:t>
            </w:r>
            <w:r w:rsidR="006C2A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80660E" w:rsidRPr="00F15154" w:rsidTr="006C2A71">
        <w:trPr>
          <w:trHeight w:val="57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60E" w:rsidRPr="00F15154" w:rsidRDefault="0080660E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15154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行政法律法规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武应龙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刘具文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综合审判庭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15154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领导干部</w:t>
            </w:r>
          </w:p>
          <w:p w:rsidR="0080660E" w:rsidRPr="00F15154" w:rsidRDefault="0080660E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15154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公职人员</w:t>
            </w:r>
          </w:p>
          <w:p w:rsidR="0080660E" w:rsidRPr="00F15154" w:rsidRDefault="0080660E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15154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基层群众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9B21DE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8F3DF1">
            <w:pPr>
              <w:jc w:val="left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</w:p>
        </w:tc>
      </w:tr>
      <w:tr w:rsidR="006C2A71" w:rsidRPr="00F15154" w:rsidTr="006C2A71">
        <w:trPr>
          <w:trHeight w:val="1438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A71" w:rsidRPr="00F15154" w:rsidRDefault="006C2A71" w:rsidP="00F15154">
            <w:pPr>
              <w:jc w:val="left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9005C8">
              <w:rPr>
                <w:rFonts w:ascii="仿宋_GB2312" w:eastAsia="仿宋_GB2312" w:hint="eastAsia"/>
                <w:szCs w:val="21"/>
              </w:rPr>
              <w:t>《中华人民共和国网络安全法》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A71" w:rsidRPr="00F15154" w:rsidRDefault="006C2A71" w:rsidP="00812918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魏凯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A71" w:rsidRPr="00F15154" w:rsidRDefault="006C2A71" w:rsidP="000C75AF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孙彦龙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A71" w:rsidRPr="00F15154" w:rsidRDefault="006C2A71" w:rsidP="00DC169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综合办公室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A71" w:rsidRPr="00F15154" w:rsidRDefault="006C2A71" w:rsidP="006C2A71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15154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领导干部</w:t>
            </w:r>
          </w:p>
          <w:p w:rsidR="006C2A71" w:rsidRPr="00F15154" w:rsidRDefault="006C2A71" w:rsidP="006C2A71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15154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公职人员</w:t>
            </w:r>
          </w:p>
          <w:p w:rsidR="006C2A71" w:rsidRPr="00F15154" w:rsidRDefault="006C2A71" w:rsidP="006C2A71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15154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基层群众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A71" w:rsidRPr="00F15154" w:rsidRDefault="006C2A71" w:rsidP="009B21DE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A71" w:rsidRPr="00F15154" w:rsidRDefault="006C2A71" w:rsidP="008F3DF1">
            <w:pPr>
              <w:jc w:val="left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A71" w:rsidRPr="00F15154" w:rsidRDefault="006C2A71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A71" w:rsidRPr="00F15154" w:rsidRDefault="006C2A71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</w:p>
        </w:tc>
      </w:tr>
      <w:tr w:rsidR="006C2A71" w:rsidRPr="00F15154" w:rsidTr="006C2A71">
        <w:trPr>
          <w:trHeight w:val="1686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A71" w:rsidRPr="00F15154" w:rsidRDefault="006C2A71" w:rsidP="008478D9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《中华人民共和国国家安全法》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A71" w:rsidRPr="00F15154" w:rsidRDefault="006C2A71" w:rsidP="00E4280E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魏凯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A71" w:rsidRPr="00F15154" w:rsidRDefault="006C2A71" w:rsidP="00D44088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孙彦龙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A71" w:rsidRPr="00F15154" w:rsidRDefault="006C2A71" w:rsidP="00D97896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综合办公室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A71" w:rsidRPr="00F15154" w:rsidRDefault="006C2A71" w:rsidP="0080660E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15154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领导干部</w:t>
            </w:r>
          </w:p>
          <w:p w:rsidR="006C2A71" w:rsidRPr="00F15154" w:rsidRDefault="006C2A71" w:rsidP="0080660E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15154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公职人员</w:t>
            </w:r>
          </w:p>
          <w:p w:rsidR="006C2A71" w:rsidRPr="00F15154" w:rsidRDefault="006C2A71" w:rsidP="00CA218C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15154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基层群众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A71" w:rsidRPr="00F15154" w:rsidRDefault="006C2A71" w:rsidP="009B21DE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A71" w:rsidRPr="00F15154" w:rsidRDefault="006C2A71" w:rsidP="008F3DF1">
            <w:pPr>
              <w:jc w:val="left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A71" w:rsidRPr="00F15154" w:rsidRDefault="006C2A71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A71" w:rsidRPr="00F15154" w:rsidRDefault="006C2A71" w:rsidP="00F1515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8687B" w:rsidRDefault="0058687B"/>
    <w:tbl>
      <w:tblPr>
        <w:tblpPr w:leftFromText="180" w:rightFromText="180" w:vertAnchor="text" w:horzAnchor="page" w:tblpX="1281" w:tblpY="30"/>
        <w:tblOverlap w:val="never"/>
        <w:tblW w:w="14880" w:type="dxa"/>
        <w:tblLayout w:type="fixed"/>
        <w:tblLook w:val="04A0"/>
      </w:tblPr>
      <w:tblGrid>
        <w:gridCol w:w="2483"/>
        <w:gridCol w:w="906"/>
        <w:gridCol w:w="864"/>
        <w:gridCol w:w="1200"/>
        <w:gridCol w:w="1245"/>
        <w:gridCol w:w="1117"/>
        <w:gridCol w:w="3360"/>
        <w:gridCol w:w="1590"/>
        <w:gridCol w:w="2115"/>
      </w:tblGrid>
      <w:tr w:rsidR="00F15154" w:rsidRPr="00F15154" w:rsidTr="006148D2">
        <w:trPr>
          <w:trHeight w:val="580"/>
        </w:trPr>
        <w:tc>
          <w:tcPr>
            <w:tcW w:w="2483" w:type="dxa"/>
            <w:vMerge w:val="restart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F15154" w:rsidRPr="00F15154" w:rsidRDefault="006148D2" w:rsidP="006148D2">
            <w:pPr>
              <w:pStyle w:val="a6"/>
            </w:pPr>
            <w:r>
              <w:rPr>
                <w:rFonts w:hint="eastAsia"/>
              </w:rPr>
              <w:t>内容清单</w:t>
            </w:r>
          </w:p>
        </w:tc>
        <w:tc>
          <w:tcPr>
            <w:tcW w:w="2970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5722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F15154" w:rsidRPr="00F15154" w:rsidRDefault="00F15154" w:rsidP="00F1515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80660E" w:rsidRPr="00F15154" w:rsidTr="006148D2">
        <w:trPr>
          <w:trHeight w:val="570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60E" w:rsidRPr="00F15154" w:rsidRDefault="0080660E" w:rsidP="006148D2">
            <w:pPr>
              <w:pStyle w:val="a6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0471A4" w:rsidP="00DC199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color w:val="000000"/>
                <w:kern w:val="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128.6pt;margin-top:.2pt;width:132.65pt;height:0;z-index:251663360;mso-position-horizontal-relative:text;mso-position-vertical-relative:text" o:connectortype="straight"/>
              </w:pict>
            </w:r>
            <w:r w:rsidR="0080660E"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责任</w:t>
            </w:r>
          </w:p>
          <w:p w:rsidR="0080660E" w:rsidRPr="00F15154" w:rsidRDefault="0080660E" w:rsidP="00DC199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领导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DC199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DC199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DC199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普法对象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DC199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宣传</w:t>
            </w:r>
          </w:p>
          <w:p w:rsidR="0080660E" w:rsidRPr="00F15154" w:rsidRDefault="0080660E" w:rsidP="00DC199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载体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DC199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活动方式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DC199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组织领导</w:t>
            </w: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方面（40分）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0E" w:rsidRPr="00F15154" w:rsidRDefault="0080660E" w:rsidP="00DC199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普法工作开展</w:t>
            </w:r>
          </w:p>
          <w:p w:rsidR="0080660E" w:rsidRPr="00F15154" w:rsidRDefault="0080660E" w:rsidP="00DC199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15154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方面（60分）</w:t>
            </w:r>
          </w:p>
        </w:tc>
      </w:tr>
      <w:tr w:rsidR="00822388" w:rsidRPr="00F15154" w:rsidTr="009C1CA5">
        <w:trPr>
          <w:trHeight w:val="5304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388" w:rsidRPr="00F15154" w:rsidRDefault="00822388" w:rsidP="006148D2">
            <w:pPr>
              <w:pStyle w:val="a6"/>
              <w:rPr>
                <w:rFonts w:ascii="宋体" w:eastAsia="宋体" w:cs="Times New Roman"/>
                <w:sz w:val="20"/>
              </w:rPr>
            </w:pPr>
            <w:r w:rsidRPr="00F15154">
              <w:rPr>
                <w:rFonts w:ascii="宋体" w:eastAsia="宋体" w:cs="Times New Roman" w:hint="eastAsia"/>
                <w:sz w:val="20"/>
              </w:rPr>
              <w:t>国家安全、知识产权保护、黄河流域生态保护、突发事件应对、野生动物保护、公共卫生安全、环境保护、安全生产、常态化扫黑除恶等方面法律法规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2388" w:rsidRPr="00F15154" w:rsidRDefault="00822388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魏凯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2388" w:rsidRPr="00F15154" w:rsidRDefault="006C2A71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孙彦龙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2388" w:rsidRPr="00F15154" w:rsidRDefault="006C2A71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综合办公室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2388" w:rsidRPr="00F15154" w:rsidRDefault="00822388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15154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领导干部</w:t>
            </w:r>
          </w:p>
          <w:p w:rsidR="00822388" w:rsidRPr="00F15154" w:rsidRDefault="00822388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15154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公职人员</w:t>
            </w:r>
          </w:p>
          <w:p w:rsidR="00822388" w:rsidRPr="00F15154" w:rsidRDefault="00822388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15154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基层群众</w:t>
            </w:r>
          </w:p>
          <w:p w:rsidR="00822388" w:rsidRPr="00F15154" w:rsidRDefault="00822388" w:rsidP="00F15154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2388" w:rsidRPr="009C1CA5" w:rsidRDefault="00822388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集体会议</w:t>
            </w:r>
          </w:p>
          <w:p w:rsidR="00822388" w:rsidRPr="009C1CA5" w:rsidRDefault="00822388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法治课堂</w:t>
            </w:r>
          </w:p>
          <w:p w:rsidR="00822388" w:rsidRPr="009C1CA5" w:rsidRDefault="00822388" w:rsidP="009C1CA5">
            <w:pPr>
              <w:pStyle w:val="a5"/>
              <w:ind w:firstLineChars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现场普法</w:t>
            </w:r>
          </w:p>
          <w:p w:rsidR="00822388" w:rsidRPr="009C1CA5" w:rsidRDefault="00822388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微信</w:t>
            </w:r>
          </w:p>
          <w:p w:rsidR="00822388" w:rsidRPr="009C1CA5" w:rsidRDefault="00822388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微博</w:t>
            </w:r>
          </w:p>
          <w:p w:rsidR="00822388" w:rsidRPr="009C1CA5" w:rsidRDefault="00822388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门户网站</w:t>
            </w:r>
          </w:p>
          <w:p w:rsidR="00822388" w:rsidRPr="009C1CA5" w:rsidRDefault="00822388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电子屏</w:t>
            </w:r>
          </w:p>
          <w:p w:rsidR="00822388" w:rsidRPr="009C1CA5" w:rsidRDefault="00822388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展板</w:t>
            </w:r>
          </w:p>
          <w:p w:rsidR="00822388" w:rsidRPr="009C1CA5" w:rsidRDefault="00822388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横幅</w:t>
            </w:r>
          </w:p>
          <w:p w:rsidR="00822388" w:rsidRPr="00F15154" w:rsidRDefault="00822388" w:rsidP="009C1CA5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宣传彩页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CA5" w:rsidRDefault="009C1CA5" w:rsidP="00822388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="00822388"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</w:t>
            </w:r>
            <w:proofErr w:type="gramStart"/>
            <w:r w:rsidR="00822388"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召</w:t>
            </w:r>
            <w:proofErr w:type="gramEnd"/>
            <w:r w:rsidR="00822388"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开展专题会议进行学习，利用新媒体平台、院内宣传阵地和载体进行形式多样的法治宣传教育。</w:t>
            </w:r>
          </w:p>
          <w:p w:rsidR="00822388" w:rsidRPr="009C1CA5" w:rsidRDefault="009C1CA5" w:rsidP="00822388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="006C2A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开展送法进机关、进企业、进校园、进社区、进农村</w:t>
            </w:r>
            <w:r w:rsidR="00822388"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等活动。</w:t>
            </w:r>
          </w:p>
          <w:p w:rsidR="00822388" w:rsidRPr="00F15154" w:rsidRDefault="00822388" w:rsidP="00F15154">
            <w:pPr>
              <w:jc w:val="left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2388" w:rsidRPr="00F15154" w:rsidRDefault="00822388" w:rsidP="00F15154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 w:rsidRPr="00F1515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制定年度普法规划，重大宣传活动有安排，有总结</w:t>
            </w:r>
            <w:r w:rsidR="006C2A7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CA5" w:rsidRPr="009C1CA5" w:rsidRDefault="009C1CA5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利用各种媒体，开展日常宣传法律法规宣传。</w:t>
            </w:r>
          </w:p>
          <w:p w:rsidR="009C1CA5" w:rsidRPr="009C1CA5" w:rsidRDefault="009C1CA5" w:rsidP="009C1CA5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组织开展相关法律法规知识培训，推动执法人员树立法治意识。</w:t>
            </w:r>
          </w:p>
          <w:p w:rsidR="00822388" w:rsidRPr="00F15154" w:rsidRDefault="009C1CA5" w:rsidP="009C1CA5">
            <w:pPr>
              <w:spacing w:line="320" w:lineRule="exact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 w:rsidRPr="009C1C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落实普法治理工作责任。将普法依法治理工作作为本单位的重要任务。将普法依法治理纳入绩效考核系统实行年度考核，用依法治理的成果检验普法宣传的成效。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 w:rsidR="00822388" w:rsidRPr="00F15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开展好集中法治宣传活动，活动有照片、视频和简报信息</w:t>
            </w:r>
            <w:r w:rsidR="006C2A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C7400F" w:rsidRDefault="00C7400F">
      <w:pPr>
        <w:sectPr w:rsidR="00C7400F" w:rsidSect="00F1515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7400F" w:rsidRPr="006148D2" w:rsidRDefault="00C7400F" w:rsidP="006148D2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6148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附件</w:t>
      </w:r>
      <w:r w:rsidR="0040080E" w:rsidRPr="006148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</w:t>
      </w:r>
    </w:p>
    <w:p w:rsidR="00C7400F" w:rsidRDefault="00C7400F" w:rsidP="00C7400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彭阳县法院普法工作考核办法</w:t>
      </w:r>
    </w:p>
    <w:p w:rsidR="006148D2" w:rsidRDefault="006148D2" w:rsidP="006148D2">
      <w:pPr>
        <w:pStyle w:val="a6"/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10101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了深入推进普法依法治理工作，不断增强法院干警法治意识，坚持把全民普法与严格执法、公正司法有机结合起来，充分发挥人民法院在普法工作中的职能作用，明确普法主体责任和工作机制，促进法治宣传教育深入开展</w:t>
      </w: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，结合法院工作实际，制定本考核办法。</w:t>
      </w:r>
    </w:p>
    <w:p w:rsidR="006148D2" w:rsidRDefault="006148D2" w:rsidP="006148D2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10101"/>
          <w:sz w:val="32"/>
          <w:szCs w:val="32"/>
        </w:rPr>
      </w:pPr>
      <w:r>
        <w:rPr>
          <w:rFonts w:ascii="Times New Roman" w:eastAsia="黑体" w:hAnsi="Times New Roman" w:cs="Times New Roman"/>
          <w:color w:val="010101"/>
          <w:sz w:val="32"/>
          <w:szCs w:val="32"/>
        </w:rPr>
        <w:t>一、考核对象</w:t>
      </w:r>
    </w:p>
    <w:p w:rsidR="006148D2" w:rsidRDefault="006148D2" w:rsidP="006148D2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10101"/>
          <w:sz w:val="32"/>
          <w:szCs w:val="32"/>
        </w:rPr>
      </w:pP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彭阳县人民法院全体干警。</w:t>
      </w:r>
    </w:p>
    <w:p w:rsidR="006148D2" w:rsidRDefault="006148D2" w:rsidP="006148D2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10101"/>
          <w:sz w:val="32"/>
          <w:szCs w:val="32"/>
        </w:rPr>
      </w:pPr>
      <w:r>
        <w:rPr>
          <w:rFonts w:ascii="Times New Roman" w:eastAsia="黑体" w:hAnsi="Times New Roman" w:cs="Times New Roman"/>
          <w:color w:val="010101"/>
          <w:sz w:val="32"/>
          <w:szCs w:val="32"/>
        </w:rPr>
        <w:t>二、考核内容</w:t>
      </w:r>
    </w:p>
    <w:p w:rsidR="006148D2" w:rsidRDefault="006148D2" w:rsidP="006148D2">
      <w:pPr>
        <w:spacing w:line="560" w:lineRule="exact"/>
        <w:ind w:firstLineChars="200" w:firstLine="640"/>
        <w:jc w:val="left"/>
        <w:rPr>
          <w:rFonts w:ascii="Times New Roman" w:eastAsia="楷体" w:hAnsi="Times New Roman" w:cs="Times New Roman"/>
          <w:color w:val="010101"/>
          <w:sz w:val="32"/>
          <w:szCs w:val="32"/>
        </w:rPr>
      </w:pPr>
      <w:r>
        <w:rPr>
          <w:rFonts w:ascii="Times New Roman" w:eastAsia="楷体" w:hAnsi="Times New Roman" w:cs="Times New Roman"/>
          <w:color w:val="010101"/>
          <w:sz w:val="32"/>
          <w:szCs w:val="32"/>
        </w:rPr>
        <w:t>（一）组织领导及保障</w:t>
      </w:r>
    </w:p>
    <w:p w:rsidR="006148D2" w:rsidRDefault="006148D2" w:rsidP="006148D2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10101"/>
          <w:sz w:val="32"/>
          <w:szCs w:val="32"/>
        </w:rPr>
      </w:pP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成立彭阳县人民法院普法及法治建设工作领导小组，由党组书记、院长任组长，其他</w:t>
      </w:r>
      <w:r>
        <w:rPr>
          <w:rFonts w:ascii="Times New Roman" w:eastAsia="仿宋_GB2312" w:hAnsi="Times New Roman" w:cs="Times New Roman" w:hint="eastAsia"/>
          <w:color w:val="010101"/>
          <w:sz w:val="32"/>
          <w:szCs w:val="32"/>
        </w:rPr>
        <w:t>班子</w:t>
      </w: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成员任副组长，各</w:t>
      </w:r>
      <w:r>
        <w:rPr>
          <w:rFonts w:ascii="Times New Roman" w:eastAsia="仿宋_GB2312" w:hAnsi="Times New Roman" w:cs="Times New Roman" w:hint="eastAsia"/>
          <w:color w:val="010101"/>
          <w:sz w:val="32"/>
          <w:szCs w:val="32"/>
        </w:rPr>
        <w:t>部门</w:t>
      </w: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负责人为组员。</w:t>
      </w:r>
      <w:r>
        <w:rPr>
          <w:rFonts w:ascii="Times New Roman" w:eastAsia="仿宋_GB2312" w:hAnsi="Times New Roman" w:cs="Times New Roman"/>
          <w:sz w:val="32"/>
          <w:szCs w:val="32"/>
        </w:rPr>
        <w:t>领导小组办公室设在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综合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办公室，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综合</w:t>
      </w:r>
      <w:r>
        <w:rPr>
          <w:rFonts w:ascii="Times New Roman" w:eastAsia="仿宋_GB2312" w:hAnsi="Times New Roman" w:cs="Times New Roman"/>
          <w:sz w:val="32"/>
          <w:szCs w:val="32"/>
        </w:rPr>
        <w:t>办公室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主任</w:t>
      </w:r>
      <w:r>
        <w:rPr>
          <w:rFonts w:ascii="Times New Roman" w:eastAsia="仿宋_GB2312" w:hAnsi="Times New Roman" w:cs="Times New Roman"/>
          <w:sz w:val="32"/>
          <w:szCs w:val="32"/>
        </w:rPr>
        <w:t>兼任办公室主任，负责普法及法治建设资料收集整理、考核工作</w:t>
      </w: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。</w:t>
      </w:r>
    </w:p>
    <w:p w:rsidR="006148D2" w:rsidRDefault="006148D2" w:rsidP="006148D2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10101"/>
          <w:sz w:val="32"/>
          <w:szCs w:val="32"/>
        </w:rPr>
      </w:pP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 2.</w:t>
      </w: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根据法院工作特点，重点宣传普及刑法、刑事诉讼法、</w:t>
      </w:r>
      <w:r>
        <w:rPr>
          <w:rFonts w:ascii="Times New Roman" w:eastAsia="仿宋_GB2312" w:hAnsi="Times New Roman" w:cs="Times New Roman" w:hint="eastAsia"/>
          <w:color w:val="010101"/>
          <w:sz w:val="32"/>
          <w:szCs w:val="32"/>
        </w:rPr>
        <w:t>民法典</w:t>
      </w: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等法律法规。</w:t>
      </w:r>
    </w:p>
    <w:p w:rsidR="006148D2" w:rsidRDefault="006148D2" w:rsidP="006148D2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10101"/>
          <w:sz w:val="32"/>
          <w:szCs w:val="32"/>
        </w:rPr>
      </w:pP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各庭室要及时报送案件信息及巡回审理相关资料，积极宣传报道典型案例。</w:t>
      </w:r>
    </w:p>
    <w:p w:rsidR="006148D2" w:rsidRDefault="006148D2" w:rsidP="006148D2">
      <w:pPr>
        <w:spacing w:line="560" w:lineRule="exact"/>
        <w:ind w:firstLineChars="200" w:firstLine="640"/>
        <w:jc w:val="left"/>
        <w:rPr>
          <w:rFonts w:ascii="Times New Roman" w:eastAsia="楷体" w:hAnsi="Times New Roman" w:cs="Times New Roman"/>
          <w:color w:val="010101"/>
          <w:sz w:val="32"/>
          <w:szCs w:val="32"/>
        </w:rPr>
      </w:pPr>
      <w:r>
        <w:rPr>
          <w:rFonts w:ascii="Times New Roman" w:eastAsia="楷体" w:hAnsi="Times New Roman" w:cs="Times New Roman"/>
          <w:color w:val="010101"/>
          <w:sz w:val="32"/>
          <w:szCs w:val="32"/>
        </w:rPr>
        <w:t>（二）具体措施</w:t>
      </w:r>
    </w:p>
    <w:p w:rsidR="006148D2" w:rsidRDefault="006148D2" w:rsidP="006148D2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color w:val="01010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把宪法、法律列入党组中心组年度学习计划，集体学法每年不少于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次。</w:t>
      </w:r>
    </w:p>
    <w:p w:rsidR="006148D2" w:rsidRDefault="006148D2" w:rsidP="006148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健全面向社会的普法制度，注重在审判执行过程中，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向案件当事人和社会公众宣讲有关实体法和程序法，</w:t>
      </w:r>
      <w:r>
        <w:rPr>
          <w:rFonts w:ascii="Times New Roman" w:eastAsia="仿宋_GB2312" w:hAnsi="Times New Roman" w:cs="Times New Roman"/>
          <w:sz w:val="32"/>
          <w:szCs w:val="32"/>
        </w:rPr>
        <w:t> </w:t>
      </w:r>
      <w:r>
        <w:rPr>
          <w:rFonts w:ascii="Times New Roman" w:eastAsia="仿宋_GB2312" w:hAnsi="Times New Roman" w:cs="Times New Roman"/>
          <w:sz w:val="32"/>
          <w:szCs w:val="32"/>
        </w:rPr>
        <w:t>解答有关法律问题，把庭审现场变成普法的第一现场，建立健全法官以案释法制度，大力开展以案释法工作</w:t>
      </w:r>
      <w:r>
        <w:rPr>
          <w:rFonts w:ascii="Times New Roman" w:eastAsia="仿宋_GB2312" w:hAnsi="Times New Roman" w:cs="Times New Roman"/>
          <w:sz w:val="32"/>
          <w:szCs w:val="32"/>
        </w:rPr>
        <w:t> 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148D2" w:rsidRDefault="006148D2" w:rsidP="006148D2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结合政法综治宣传月、保密法制宣传月、</w:t>
      </w:r>
      <w:r>
        <w:rPr>
          <w:rFonts w:ascii="Times New Roman" w:eastAsia="仿宋_GB2312" w:hAnsi="Times New Roman" w:cs="Times New Roman"/>
          <w:sz w:val="32"/>
          <w:szCs w:val="32"/>
        </w:rPr>
        <w:t>“12•4”</w:t>
      </w:r>
      <w:r>
        <w:rPr>
          <w:rFonts w:ascii="Times New Roman" w:eastAsia="仿宋_GB2312" w:hAnsi="Times New Roman" w:cs="Times New Roman"/>
          <w:sz w:val="32"/>
          <w:szCs w:val="32"/>
        </w:rPr>
        <w:t>国家宪法日等重大时间节点，有计划地组织开展面向社会的法治宣传活动，编印发放普法资料，</w:t>
      </w:r>
      <w:r>
        <w:rPr>
          <w:rFonts w:ascii="Times New Roman" w:eastAsia="仿宋_GB2312" w:hAnsi="Times New Roman" w:cs="Times New Roman"/>
          <w:sz w:val="32"/>
          <w:szCs w:val="32"/>
        </w:rPr>
        <w:t> </w:t>
      </w:r>
      <w:r>
        <w:rPr>
          <w:rFonts w:ascii="Times New Roman" w:eastAsia="仿宋_GB2312" w:hAnsi="Times New Roman" w:cs="Times New Roman"/>
          <w:sz w:val="32"/>
          <w:szCs w:val="32"/>
        </w:rPr>
        <w:t>广泛宣传法律法规，引导和帮助公民学习相关的法律知识，利用新闻媒体等手段扩大法治宣传效果，</w:t>
      </w: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对未能及时开展或开展不力的责任庭室和庭室负责人进行全院通报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6148D2" w:rsidRDefault="006148D2" w:rsidP="006148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10101"/>
          <w:sz w:val="32"/>
          <w:szCs w:val="32"/>
        </w:rPr>
      </w:pP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 4.</w:t>
      </w:r>
      <w:r>
        <w:rPr>
          <w:rFonts w:ascii="Times New Roman" w:eastAsia="仿宋_GB2312" w:hAnsi="Times New Roman" w:cs="Times New Roman"/>
          <w:sz w:val="32"/>
          <w:szCs w:val="32"/>
        </w:rPr>
        <w:t>将普法工作纳入本单位工作计划，结合自身实际和职责，制定年度普法依法治理工作计划，明确普法工作日标任务</w:t>
      </w: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严格按照县法治办要求，及时完成学习宁夏回族自治区国家工作人员学法用法网上课程，确保所得积分等够参加年终学法用法考试。加强对干警法治思维和学法用法情况的考核，无故不参加年终学法用法考试的干警，取消当年评先选优资格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  </w:t>
      </w: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   </w:t>
      </w:r>
    </w:p>
    <w:p w:rsidR="006148D2" w:rsidRDefault="006148D2" w:rsidP="006148D2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10101"/>
          <w:sz w:val="32"/>
          <w:szCs w:val="32"/>
        </w:rPr>
      </w:pPr>
      <w:r>
        <w:rPr>
          <w:rFonts w:ascii="Times New Roman" w:eastAsia="黑体" w:hAnsi="Times New Roman" w:cs="Times New Roman"/>
          <w:color w:val="010101"/>
          <w:sz w:val="32"/>
          <w:szCs w:val="32"/>
        </w:rPr>
        <w:t>三、考核要求</w:t>
      </w:r>
    </w:p>
    <w:p w:rsidR="006148D2" w:rsidRDefault="006148D2" w:rsidP="006148D2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本考核</w:t>
      </w:r>
      <w:proofErr w:type="gramEnd"/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办法自</w:t>
      </w: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10101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1010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月起实施，考核评价结果作为全体干警评先选优的重要依据，本办法由</w:t>
      </w:r>
      <w:r>
        <w:rPr>
          <w:rFonts w:ascii="Times New Roman" w:eastAsia="仿宋_GB2312" w:hAnsi="Times New Roman" w:cs="Times New Roman" w:hint="eastAsia"/>
          <w:color w:val="010101"/>
          <w:sz w:val="32"/>
          <w:szCs w:val="32"/>
        </w:rPr>
        <w:t>综合</w:t>
      </w:r>
      <w:r>
        <w:rPr>
          <w:rFonts w:ascii="Times New Roman" w:eastAsia="仿宋_GB2312" w:hAnsi="Times New Roman" w:cs="Times New Roman"/>
          <w:color w:val="010101"/>
          <w:sz w:val="32"/>
          <w:szCs w:val="32"/>
        </w:rPr>
        <w:t>办公室负责解释。</w:t>
      </w:r>
    </w:p>
    <w:p w:rsidR="00C7400F" w:rsidRPr="006148D2" w:rsidRDefault="00C7400F" w:rsidP="00C7400F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thick"/>
        </w:rPr>
      </w:pPr>
    </w:p>
    <w:p w:rsidR="00F15154" w:rsidRPr="00C7400F" w:rsidRDefault="00F15154"/>
    <w:sectPr w:rsidR="00F15154" w:rsidRPr="00C7400F" w:rsidSect="00096428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154" w:rsidRDefault="00F15154" w:rsidP="00F15154">
      <w:r>
        <w:separator/>
      </w:r>
    </w:p>
  </w:endnote>
  <w:endnote w:type="continuationSeparator" w:id="1">
    <w:p w:rsidR="00F15154" w:rsidRDefault="00F15154" w:rsidP="00F1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07" w:rsidRDefault="000471A4" w:rsidP="00C7400F">
    <w:pPr>
      <w:pStyle w:val="a4"/>
      <w:tabs>
        <w:tab w:val="clear" w:pos="4153"/>
        <w:tab w:val="clear" w:pos="8306"/>
        <w:tab w:val="right" w:pos="13958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62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4097;mso-fit-shape-to-text:t" inset="0,0,0,0">
            <w:txbxContent>
              <w:p w:rsidR="00180607" w:rsidRDefault="00180607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154" w:rsidRDefault="00F15154" w:rsidP="00F15154">
      <w:r>
        <w:separator/>
      </w:r>
    </w:p>
  </w:footnote>
  <w:footnote w:type="continuationSeparator" w:id="1">
    <w:p w:rsidR="00F15154" w:rsidRDefault="00F15154" w:rsidP="00F15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154"/>
    <w:rsid w:val="000471A4"/>
    <w:rsid w:val="00180607"/>
    <w:rsid w:val="00195F0B"/>
    <w:rsid w:val="001A477D"/>
    <w:rsid w:val="00384D1E"/>
    <w:rsid w:val="0040080E"/>
    <w:rsid w:val="00412C8F"/>
    <w:rsid w:val="004D65C7"/>
    <w:rsid w:val="0058687B"/>
    <w:rsid w:val="005A6E01"/>
    <w:rsid w:val="006148D2"/>
    <w:rsid w:val="00687D6B"/>
    <w:rsid w:val="006C2A71"/>
    <w:rsid w:val="0080660E"/>
    <w:rsid w:val="00822388"/>
    <w:rsid w:val="009C1CA5"/>
    <w:rsid w:val="00C11FC7"/>
    <w:rsid w:val="00C7400F"/>
    <w:rsid w:val="00CC2369"/>
    <w:rsid w:val="00DD49F8"/>
    <w:rsid w:val="00F1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15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15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15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154"/>
    <w:rPr>
      <w:sz w:val="18"/>
      <w:szCs w:val="18"/>
    </w:rPr>
  </w:style>
  <w:style w:type="paragraph" w:styleId="a5">
    <w:name w:val="Normal Indent"/>
    <w:qFormat/>
    <w:rsid w:val="0080660E"/>
    <w:pPr>
      <w:widowControl w:val="0"/>
      <w:ind w:firstLineChars="200" w:firstLine="42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qFormat/>
    <w:rsid w:val="001806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56D0-06A5-4645-AD7F-2193E787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490</Words>
  <Characters>2799</Characters>
  <Application>Microsoft Office Word</Application>
  <DocSecurity>0</DocSecurity>
  <Lines>23</Lines>
  <Paragraphs>6</Paragraphs>
  <ScaleCrop>false</ScaleCrop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10</cp:revision>
  <cp:lastPrinted>2021-05-18T07:04:00Z</cp:lastPrinted>
  <dcterms:created xsi:type="dcterms:W3CDTF">2021-05-17T08:12:00Z</dcterms:created>
  <dcterms:modified xsi:type="dcterms:W3CDTF">2021-05-18T07:20:00Z</dcterms:modified>
</cp:coreProperties>
</file>